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2"/>
        <w:gridCol w:w="1310"/>
        <w:gridCol w:w="2474"/>
        <w:gridCol w:w="1318"/>
        <w:gridCol w:w="794"/>
        <w:gridCol w:w="216"/>
        <w:gridCol w:w="1730"/>
        <w:gridCol w:w="1328"/>
      </w:tblGrid>
      <w:tr w:rsidR="00E941C4" w:rsidRPr="00E941C4" w:rsidTr="00E941C4">
        <w:trPr>
          <w:trHeight w:val="360"/>
        </w:trPr>
        <w:tc>
          <w:tcPr>
            <w:tcW w:w="10682" w:type="dxa"/>
            <w:gridSpan w:val="8"/>
            <w:noWrap/>
            <w:hideMark/>
          </w:tcPr>
          <w:p w:rsidR="00E941C4" w:rsidRPr="00E941C4" w:rsidRDefault="00E941C4">
            <w:pPr>
              <w:rPr>
                <w:b/>
                <w:bCs/>
              </w:rPr>
            </w:pPr>
            <w:r w:rsidRPr="00E941C4">
              <w:rPr>
                <w:b/>
                <w:bCs/>
              </w:rPr>
              <w:t>MİMARLIK VE TASARIM FAKÜLTESİ - KURUM DIŞI (KAPANAN ÜNİVERSİTELER) YATAY GEÇİŞ SONUÇLARI</w:t>
            </w:r>
          </w:p>
        </w:tc>
      </w:tr>
      <w:tr w:rsidR="00E941C4" w:rsidRPr="00E941C4" w:rsidTr="008736B1">
        <w:trPr>
          <w:trHeight w:val="360"/>
        </w:trPr>
        <w:tc>
          <w:tcPr>
            <w:tcW w:w="1526" w:type="dxa"/>
            <w:noWrap/>
            <w:hideMark/>
          </w:tcPr>
          <w:p w:rsidR="00E941C4" w:rsidRPr="00E941C4" w:rsidRDefault="00E941C4">
            <w:pPr>
              <w:rPr>
                <w:b/>
                <w:bCs/>
              </w:rPr>
            </w:pP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pPr>
              <w:rPr>
                <w:b/>
                <w:bCs/>
              </w:rPr>
            </w:pP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pPr>
              <w:rPr>
                <w:b/>
                <w:bCs/>
              </w:rPr>
            </w:pP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pPr>
              <w:rPr>
                <w:b/>
                <w:bCs/>
              </w:rPr>
            </w:pP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 w:rsidP="00E941C4">
            <w:pPr>
              <w:rPr>
                <w:b/>
                <w:bCs/>
              </w:rPr>
            </w:pPr>
          </w:p>
        </w:tc>
        <w:tc>
          <w:tcPr>
            <w:tcW w:w="1748" w:type="dxa"/>
            <w:noWrap/>
            <w:hideMark/>
          </w:tcPr>
          <w:p w:rsidR="00E941C4" w:rsidRPr="00E941C4" w:rsidRDefault="00E941C4">
            <w:pPr>
              <w:rPr>
                <w:b/>
                <w:bCs/>
              </w:rPr>
            </w:pP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pPr>
              <w:rPr>
                <w:b/>
                <w:bCs/>
              </w:rPr>
            </w:pPr>
          </w:p>
        </w:tc>
      </w:tr>
      <w:tr w:rsidR="00E941C4" w:rsidRPr="00E941C4" w:rsidTr="008736B1">
        <w:trPr>
          <w:trHeight w:val="885"/>
        </w:trPr>
        <w:tc>
          <w:tcPr>
            <w:tcW w:w="1526" w:type="dxa"/>
            <w:noWrap/>
            <w:hideMark/>
          </w:tcPr>
          <w:p w:rsidR="00E941C4" w:rsidRPr="00E941C4" w:rsidRDefault="00E941C4" w:rsidP="00E941C4">
            <w:pPr>
              <w:rPr>
                <w:b/>
                <w:bCs/>
              </w:rPr>
            </w:pPr>
            <w:r w:rsidRPr="00E941C4">
              <w:rPr>
                <w:b/>
                <w:bCs/>
              </w:rPr>
              <w:t>Adı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 w:rsidP="00E941C4">
            <w:pPr>
              <w:rPr>
                <w:b/>
                <w:bCs/>
              </w:rPr>
            </w:pPr>
            <w:r w:rsidRPr="00E941C4">
              <w:rPr>
                <w:b/>
                <w:bCs/>
              </w:rPr>
              <w:t>Soyadı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 w:rsidP="00E941C4">
            <w:pPr>
              <w:rPr>
                <w:b/>
                <w:bCs/>
              </w:rPr>
            </w:pPr>
            <w:r w:rsidRPr="00E941C4">
              <w:rPr>
                <w:b/>
                <w:bCs/>
              </w:rPr>
              <w:t>Kayıtlı Olunan Bölüm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 w:rsidP="00E941C4">
            <w:pPr>
              <w:rPr>
                <w:b/>
                <w:bCs/>
              </w:rPr>
            </w:pPr>
            <w:r w:rsidRPr="00E941C4">
              <w:rPr>
                <w:b/>
                <w:bCs/>
              </w:rPr>
              <w:t>İstenilen Bölüm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 w:rsidP="00E941C4">
            <w:pPr>
              <w:rPr>
                <w:b/>
                <w:bCs/>
              </w:rPr>
            </w:pPr>
            <w:r w:rsidRPr="00E941C4">
              <w:rPr>
                <w:b/>
                <w:bCs/>
              </w:rPr>
              <w:t>Karar</w:t>
            </w:r>
          </w:p>
        </w:tc>
        <w:tc>
          <w:tcPr>
            <w:tcW w:w="1748" w:type="dxa"/>
            <w:hideMark/>
          </w:tcPr>
          <w:p w:rsidR="00E941C4" w:rsidRPr="00E941C4" w:rsidRDefault="00E941C4" w:rsidP="00E941C4">
            <w:pPr>
              <w:rPr>
                <w:b/>
                <w:bCs/>
              </w:rPr>
            </w:pPr>
            <w:r w:rsidRPr="00E941C4">
              <w:rPr>
                <w:b/>
                <w:bCs/>
              </w:rPr>
              <w:t xml:space="preserve"> Burs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 w:rsidP="00E941C4">
            <w:pPr>
              <w:rPr>
                <w:b/>
                <w:bCs/>
              </w:rPr>
            </w:pPr>
            <w:r w:rsidRPr="00E941C4">
              <w:rPr>
                <w:b/>
                <w:bCs/>
              </w:rPr>
              <w:t xml:space="preserve">İngilizce Yeterlilik 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 xml:space="preserve">MEHMET 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KAYAHAN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Girne Amerikan Üniversitesi Mimarlık ve Tasarım Fakültesi Mimarlık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İngilizce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KABUL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Ücretli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proofErr w:type="gramStart"/>
            <w:r w:rsidRPr="00E941C4">
              <w:t>Yeterlilik Sınavına Tabi.</w:t>
            </w:r>
            <w:proofErr w:type="gramEnd"/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ANIL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ŞEREFOĞLU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Viyana Teknik Üniversitesi İnşaat Mühendisliği ve Alt Yapı Yönetimi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RED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-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 xml:space="preserve">EZGİ 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NALBANT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Özyeğin Üniversitesi Mimarlık ve Tasarım Fakültesi Mimarlık İngilizce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KABUL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76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MERVE SELİN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ERTÜRK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Özyeğin Üniversitesi Mimarlık ve Tasarım Fakültesi Mimarlık İngilizce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 xml:space="preserve">Mimarlık İngilizce 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KABUL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>
            <w:r w:rsidRPr="00E941C4">
              <w:t xml:space="preserve">25%                              (%50 Burs Komisyonunun Kararı Bekleniyor) 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proofErr w:type="gramStart"/>
            <w:r w:rsidRPr="00E941C4">
              <w:t>Yeterlilik Sınavına Tabi.</w:t>
            </w:r>
            <w:proofErr w:type="gramEnd"/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 xml:space="preserve">GİZEM 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ERCAN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Yıldız Teknik Üniversitesi Fen Edebiyat Fakültesi Kimya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 xml:space="preserve">Mimarlık İngilizce 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KABUL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proofErr w:type="gramStart"/>
            <w:r w:rsidRPr="00E941C4">
              <w:t>Yeterlilik Sınavına Tabi.</w:t>
            </w:r>
            <w:proofErr w:type="gramEnd"/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FATMA NUR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ÖNER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 xml:space="preserve">Anadolu Üniversitesi İktisadi İdari Bilimler Fakültesi İşletme İngilizce Bölümü 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KABUL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DİLARA ALMİNA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HARTAMACI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Mimar Sinan Güzel Sanatlar Üniversitesi Mimarlık Fakültesi Şehir ve Bölge Planlama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KABUL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AHMET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BEŞİR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 xml:space="preserve">Doğu Akdeniz Üniversitesi Mimarlık Fakültesi Mimarlık İngilizce Bölümü 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RED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-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MUHAMMED ALİ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KURTUL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 xml:space="preserve">İstanbul </w:t>
            </w:r>
            <w:proofErr w:type="spellStart"/>
            <w:r w:rsidRPr="00E941C4">
              <w:t>Esenyurt</w:t>
            </w:r>
            <w:proofErr w:type="spellEnd"/>
            <w:r w:rsidRPr="00E941C4">
              <w:t xml:space="preserve"> Üniversitesi Mühendislik ve Mimarlık Fakültesi Mimarlık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KABUL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HASAN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SEZGİN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 xml:space="preserve">Fatih </w:t>
            </w:r>
            <w:proofErr w:type="gramStart"/>
            <w:r w:rsidRPr="00E941C4">
              <w:t>Üniversitesi  Güzel</w:t>
            </w:r>
            <w:proofErr w:type="gramEnd"/>
            <w:r w:rsidRPr="00E941C4">
              <w:t xml:space="preserve"> Sanatlar, Tasarım ve Mimarlık Fakültesi Mimarlık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 w:rsidRPr="00E941C4">
              <w:t>RED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-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ENES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ÖZBİLİCİ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 xml:space="preserve">Fatih </w:t>
            </w:r>
            <w:proofErr w:type="gramStart"/>
            <w:r w:rsidRPr="00E941C4">
              <w:t>Üniversitesi  Güzel</w:t>
            </w:r>
            <w:proofErr w:type="gramEnd"/>
            <w:r w:rsidRPr="00E941C4">
              <w:t xml:space="preserve"> Sanatlar, Tasarım ve Mimarlık Fakültesi Mimarlık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100% (Ek-1 Madde 5'e göre)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AYBÜKE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ÇAMAŞ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Canik Başarı Üniversitesi Mimarlık ve Mühendislik Fakültesi Mimarlık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ŞEYMANUR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BEKİÇ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 xml:space="preserve">Bursa Orhangazi Üniversitesi Mimarlık ve </w:t>
            </w:r>
            <w:r w:rsidRPr="00E941C4">
              <w:lastRenderedPageBreak/>
              <w:t xml:space="preserve">Tasarım Fakültesi Mimarlık Bölümü 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lastRenderedPageBreak/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lastRenderedPageBreak/>
              <w:t>HALİT ENSAR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BERBER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 xml:space="preserve">Fatih </w:t>
            </w:r>
            <w:proofErr w:type="gramStart"/>
            <w:r w:rsidRPr="00E941C4">
              <w:t>Üniversitesi  Güzel</w:t>
            </w:r>
            <w:proofErr w:type="gramEnd"/>
            <w:r w:rsidRPr="00E941C4">
              <w:t xml:space="preserve"> Sanatlar, Tasarım ve Mimarlık Fakültesi Mimarlık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ÖZDEN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ÖZDOĞAN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proofErr w:type="spellStart"/>
            <w:r w:rsidRPr="00E941C4">
              <w:t>Melikşah</w:t>
            </w:r>
            <w:proofErr w:type="spellEnd"/>
            <w:r w:rsidRPr="00E941C4">
              <w:t xml:space="preserve"> Üniversitesi Mühendislik Mimarlık Fakültesi Mimarlık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25%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MELEK AYBÜKE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GÖKÇE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Bursa Orhangazi Üniversitesi Mühendislik Fakültesi İnşaat Mühendisliği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 xml:space="preserve">Mimarlık İngilizce 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proofErr w:type="gramStart"/>
            <w:r w:rsidRPr="00E941C4">
              <w:t>Yeterlilik Sınavına Tabi.</w:t>
            </w:r>
            <w:proofErr w:type="gramEnd"/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 xml:space="preserve">GONCAGÜL 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YİĞİT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İstanbul Gelişim Üniversitesi Mühendislik ve Mimarlık Fakültesi Mimarlık İngilizce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 xml:space="preserve">Mimarlık İngilizce 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proofErr w:type="gramStart"/>
            <w:r w:rsidRPr="00E941C4">
              <w:t>Yeterlilik Sınavına Tabi.</w:t>
            </w:r>
            <w:proofErr w:type="gramEnd"/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>SERAY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KAZAN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 xml:space="preserve">Bursa Orhangazi </w:t>
            </w:r>
            <w:proofErr w:type="spellStart"/>
            <w:r w:rsidRPr="00E941C4">
              <w:t>ÜniversitesiMühendislik</w:t>
            </w:r>
            <w:proofErr w:type="spellEnd"/>
            <w:r w:rsidRPr="00E941C4">
              <w:t xml:space="preserve"> Fakültesi Makine Mühendisliği İngilizce Bölümü 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İç Mimarlık ve Çevre Tasarımı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proofErr w:type="gramStart"/>
            <w:r w:rsidRPr="00E941C4">
              <w:t>Yeterlilik Sınavına Tabi.</w:t>
            </w:r>
            <w:proofErr w:type="gramEnd"/>
          </w:p>
        </w:tc>
      </w:tr>
      <w:tr w:rsidR="00E941C4" w:rsidRPr="00E941C4" w:rsidTr="008736B1">
        <w:trPr>
          <w:trHeight w:val="645"/>
        </w:trPr>
        <w:tc>
          <w:tcPr>
            <w:tcW w:w="1526" w:type="dxa"/>
            <w:noWrap/>
            <w:hideMark/>
          </w:tcPr>
          <w:p w:rsidR="00E941C4" w:rsidRPr="00E941C4" w:rsidRDefault="00E941C4">
            <w:r w:rsidRPr="00E941C4">
              <w:t xml:space="preserve">RAMAZAN </w:t>
            </w:r>
          </w:p>
        </w:tc>
        <w:tc>
          <w:tcPr>
            <w:tcW w:w="1219" w:type="dxa"/>
            <w:noWrap/>
            <w:hideMark/>
          </w:tcPr>
          <w:p w:rsidR="00E941C4" w:rsidRPr="00E941C4" w:rsidRDefault="00E941C4">
            <w:r w:rsidRPr="00E941C4">
              <w:t>BAKIR</w:t>
            </w:r>
          </w:p>
        </w:tc>
        <w:tc>
          <w:tcPr>
            <w:tcW w:w="2500" w:type="dxa"/>
            <w:noWrap/>
            <w:hideMark/>
          </w:tcPr>
          <w:p w:rsidR="00E941C4" w:rsidRPr="00E941C4" w:rsidRDefault="00E941C4">
            <w:r w:rsidRPr="00E941C4">
              <w:t>Canik Başarı Üniversitesi Mimarlık ve Mühendislik Fakültesi Mimarlık Bölümü</w:t>
            </w:r>
          </w:p>
        </w:tc>
        <w:tc>
          <w:tcPr>
            <w:tcW w:w="1331" w:type="dxa"/>
            <w:noWrap/>
            <w:hideMark/>
          </w:tcPr>
          <w:p w:rsidR="00E941C4" w:rsidRPr="00E941C4" w:rsidRDefault="00E941C4">
            <w:r w:rsidRPr="00E941C4">
              <w:t>Mimarlık Türkçe</w:t>
            </w:r>
          </w:p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>
            <w:r>
              <w:t>KABU</w:t>
            </w:r>
            <w:r w:rsidRPr="00E941C4">
              <w:t>L</w:t>
            </w:r>
          </w:p>
        </w:tc>
        <w:tc>
          <w:tcPr>
            <w:tcW w:w="1748" w:type="dxa"/>
            <w:noWrap/>
            <w:hideMark/>
          </w:tcPr>
          <w:p w:rsidR="00E941C4" w:rsidRPr="00E941C4" w:rsidRDefault="00E941C4" w:rsidP="00E941C4">
            <w:r w:rsidRPr="00E941C4">
              <w:t>50%</w:t>
            </w:r>
          </w:p>
        </w:tc>
        <w:tc>
          <w:tcPr>
            <w:tcW w:w="1341" w:type="dxa"/>
            <w:noWrap/>
            <w:hideMark/>
          </w:tcPr>
          <w:p w:rsidR="00E941C4" w:rsidRPr="00E941C4" w:rsidRDefault="00E941C4">
            <w:r w:rsidRPr="00E941C4">
              <w:t> </w:t>
            </w:r>
          </w:p>
        </w:tc>
      </w:tr>
      <w:tr w:rsidR="00E941C4" w:rsidRPr="00E941C4" w:rsidTr="008736B1">
        <w:trPr>
          <w:trHeight w:val="300"/>
        </w:trPr>
        <w:tc>
          <w:tcPr>
            <w:tcW w:w="1526" w:type="dxa"/>
            <w:noWrap/>
            <w:hideMark/>
          </w:tcPr>
          <w:p w:rsidR="00E941C4" w:rsidRPr="00E941C4" w:rsidRDefault="00E941C4"/>
        </w:tc>
        <w:tc>
          <w:tcPr>
            <w:tcW w:w="1219" w:type="dxa"/>
            <w:noWrap/>
            <w:hideMark/>
          </w:tcPr>
          <w:p w:rsidR="00E941C4" w:rsidRPr="00E941C4" w:rsidRDefault="00E941C4"/>
        </w:tc>
        <w:tc>
          <w:tcPr>
            <w:tcW w:w="2500" w:type="dxa"/>
            <w:noWrap/>
            <w:hideMark/>
          </w:tcPr>
          <w:p w:rsidR="00E941C4" w:rsidRPr="00E941C4" w:rsidRDefault="00E941C4"/>
        </w:tc>
        <w:tc>
          <w:tcPr>
            <w:tcW w:w="1331" w:type="dxa"/>
            <w:noWrap/>
            <w:hideMark/>
          </w:tcPr>
          <w:p w:rsidR="00E941C4" w:rsidRPr="00E941C4" w:rsidRDefault="00E941C4"/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 w:rsidP="00E941C4"/>
        </w:tc>
        <w:tc>
          <w:tcPr>
            <w:tcW w:w="1748" w:type="dxa"/>
            <w:noWrap/>
            <w:hideMark/>
          </w:tcPr>
          <w:p w:rsidR="00E941C4" w:rsidRPr="00E941C4" w:rsidRDefault="00E941C4"/>
        </w:tc>
        <w:tc>
          <w:tcPr>
            <w:tcW w:w="1341" w:type="dxa"/>
            <w:noWrap/>
            <w:hideMark/>
          </w:tcPr>
          <w:p w:rsidR="00E941C4" w:rsidRPr="00E941C4" w:rsidRDefault="00E941C4"/>
        </w:tc>
      </w:tr>
      <w:tr w:rsidR="00E941C4" w:rsidRPr="00E941C4" w:rsidTr="008736B1">
        <w:trPr>
          <w:trHeight w:val="300"/>
        </w:trPr>
        <w:tc>
          <w:tcPr>
            <w:tcW w:w="1526" w:type="dxa"/>
            <w:noWrap/>
            <w:hideMark/>
          </w:tcPr>
          <w:p w:rsidR="00E941C4" w:rsidRPr="00E941C4" w:rsidRDefault="00E941C4"/>
        </w:tc>
        <w:tc>
          <w:tcPr>
            <w:tcW w:w="1219" w:type="dxa"/>
            <w:noWrap/>
            <w:hideMark/>
          </w:tcPr>
          <w:p w:rsidR="00E941C4" w:rsidRPr="00E941C4" w:rsidRDefault="00E941C4"/>
        </w:tc>
        <w:tc>
          <w:tcPr>
            <w:tcW w:w="2500" w:type="dxa"/>
            <w:noWrap/>
            <w:hideMark/>
          </w:tcPr>
          <w:p w:rsidR="00E941C4" w:rsidRPr="00E941C4" w:rsidRDefault="00E941C4"/>
        </w:tc>
        <w:tc>
          <w:tcPr>
            <w:tcW w:w="1331" w:type="dxa"/>
            <w:noWrap/>
            <w:hideMark/>
          </w:tcPr>
          <w:p w:rsidR="00E941C4" w:rsidRPr="00E941C4" w:rsidRDefault="00E941C4"/>
        </w:tc>
        <w:tc>
          <w:tcPr>
            <w:tcW w:w="1017" w:type="dxa"/>
            <w:gridSpan w:val="2"/>
            <w:noWrap/>
            <w:hideMark/>
          </w:tcPr>
          <w:p w:rsidR="00E941C4" w:rsidRPr="00E941C4" w:rsidRDefault="00E941C4"/>
        </w:tc>
        <w:tc>
          <w:tcPr>
            <w:tcW w:w="1748" w:type="dxa"/>
            <w:noWrap/>
            <w:hideMark/>
          </w:tcPr>
          <w:p w:rsidR="00E941C4" w:rsidRPr="00E941C4" w:rsidRDefault="00E941C4"/>
        </w:tc>
        <w:tc>
          <w:tcPr>
            <w:tcW w:w="1341" w:type="dxa"/>
            <w:noWrap/>
            <w:hideMark/>
          </w:tcPr>
          <w:p w:rsidR="00E941C4" w:rsidRPr="00E941C4" w:rsidRDefault="00E941C4"/>
        </w:tc>
      </w:tr>
      <w:tr w:rsidR="00E941C4" w:rsidRPr="00E941C4" w:rsidTr="008736B1">
        <w:trPr>
          <w:trHeight w:val="300"/>
        </w:trPr>
        <w:tc>
          <w:tcPr>
            <w:tcW w:w="9341" w:type="dxa"/>
            <w:gridSpan w:val="7"/>
            <w:hideMark/>
          </w:tcPr>
          <w:p w:rsidR="00E941C4" w:rsidRPr="00E941C4" w:rsidRDefault="00E941C4">
            <w:r w:rsidRPr="00E941C4">
              <w:t>Not 1- </w:t>
            </w:r>
            <w:proofErr w:type="spellStart"/>
            <w:r w:rsidRPr="00E941C4">
              <w:t>Kurumdışından</w:t>
            </w:r>
            <w:proofErr w:type="spellEnd"/>
            <w:r w:rsidRPr="00E941C4">
              <w:t xml:space="preserve"> yatay geçişi kabul edilen öğrencilerin kayıtları 5-6 Eylül 2016 tarihlerinde yapılacaktır.</w:t>
            </w:r>
          </w:p>
        </w:tc>
        <w:tc>
          <w:tcPr>
            <w:tcW w:w="1341" w:type="dxa"/>
            <w:hideMark/>
          </w:tcPr>
          <w:p w:rsidR="00E941C4" w:rsidRPr="00E941C4" w:rsidRDefault="00E941C4"/>
        </w:tc>
      </w:tr>
      <w:tr w:rsidR="00E941C4" w:rsidRPr="00E941C4" w:rsidTr="008736B1">
        <w:trPr>
          <w:trHeight w:val="300"/>
        </w:trPr>
        <w:tc>
          <w:tcPr>
            <w:tcW w:w="6576" w:type="dxa"/>
            <w:gridSpan w:val="4"/>
            <w:hideMark/>
          </w:tcPr>
          <w:p w:rsidR="00E941C4" w:rsidRPr="00E941C4" w:rsidRDefault="00E941C4">
            <w:r w:rsidRPr="00E941C4">
              <w:t xml:space="preserve">Not 2 - İngilizce Yeterlilik </w:t>
            </w:r>
            <w:proofErr w:type="gramStart"/>
            <w:r w:rsidRPr="00E941C4">
              <w:t>Sınavı : 20</w:t>
            </w:r>
            <w:proofErr w:type="gramEnd"/>
            <w:r w:rsidRPr="00E941C4">
              <w:t xml:space="preserve"> Eylül 2016, Yer ve Saat kayıtlar esnasında duyurulacaktır.</w:t>
            </w:r>
          </w:p>
        </w:tc>
        <w:tc>
          <w:tcPr>
            <w:tcW w:w="801" w:type="dxa"/>
            <w:noWrap/>
            <w:hideMark/>
          </w:tcPr>
          <w:p w:rsidR="00E941C4" w:rsidRPr="00E941C4" w:rsidRDefault="00E941C4"/>
        </w:tc>
        <w:tc>
          <w:tcPr>
            <w:tcW w:w="1964" w:type="dxa"/>
            <w:gridSpan w:val="2"/>
            <w:noWrap/>
            <w:hideMark/>
          </w:tcPr>
          <w:p w:rsidR="00E941C4" w:rsidRPr="00E941C4" w:rsidRDefault="00E941C4"/>
        </w:tc>
        <w:tc>
          <w:tcPr>
            <w:tcW w:w="1341" w:type="dxa"/>
            <w:noWrap/>
            <w:hideMark/>
          </w:tcPr>
          <w:p w:rsidR="00E941C4" w:rsidRPr="00E941C4" w:rsidRDefault="00E941C4"/>
        </w:tc>
      </w:tr>
    </w:tbl>
    <w:p w:rsidR="00CD0046" w:rsidRDefault="00CD0046">
      <w:bookmarkStart w:id="0" w:name="_GoBack"/>
      <w:bookmarkEnd w:id="0"/>
    </w:p>
    <w:sectPr w:rsidR="00CD0046" w:rsidSect="00E94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4"/>
    <w:rsid w:val="008736B1"/>
    <w:rsid w:val="00CD0046"/>
    <w:rsid w:val="00E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KARADAG</dc:creator>
  <cp:lastModifiedBy>DERYA KARADAG</cp:lastModifiedBy>
  <cp:revision>2</cp:revision>
  <dcterms:created xsi:type="dcterms:W3CDTF">2016-09-05T11:13:00Z</dcterms:created>
  <dcterms:modified xsi:type="dcterms:W3CDTF">2016-09-05T11:17:00Z</dcterms:modified>
</cp:coreProperties>
</file>